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b w:val="1"/>
          <w:bCs w:val="1"/>
          <w:sz w:val="24"/>
          <w:szCs w:val="24"/>
        </w:rPr>
      </w:pPr>
      <w:r w:rsidDel="00000000" w:rsidR="00000000" w:rsidRPr="00000000">
        <w:rPr>
          <w:b w:val="1"/>
          <w:bCs w:val="1"/>
          <w:color w:val="333333"/>
          <w:sz w:val="24"/>
          <w:szCs w:val="24"/>
          <w:shd w:fill="f9f9f9" w:val="clear"/>
          <w:rtl w:val="0"/>
        </w:rPr>
        <w:t xml:space="preserve">2. Apoyar la planificación y ejecución de recorridos de Prevención, Vigilancia y Control.</w:t>
      </w:r>
      <w:r w:rsidDel="00000000" w:rsidR="00000000" w:rsidRPr="00000000">
        <w:rPr>
          <w:rtl w:val="0"/>
        </w:rPr>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jc w:val="both"/>
        <w:rPr/>
      </w:pPr>
      <w:r w:rsidDel="00000000" w:rsidR="00000000" w:rsidRPr="00000000">
        <w:rPr>
          <w:rtl w:val="0"/>
        </w:rPr>
        <w:t xml:space="preserve">Se realiza recorrido de prevención, vigilancia y control por la cuenca Anchicayá, a través de la ruta 52, sector El Digua, en los predios de los señores Manuel Calderón y Tulio Cruz, con el fin de dar seguimiento y verificación a los árboles sembrados que hacen parte de los acuerdos de conservación del año 2025. Durante la verificación se evidencia ataque de hormigas arrieras, por lo cual es necesario realizar labores de limpieza y poda de los árboles.</w:t>
      </w:r>
      <w:r w:rsidDel="00000000" w:rsidR="00000000" w:rsidRPr="00000000">
        <w:drawing>
          <wp:anchor allowOverlap="1" behindDoc="0" distB="114300" distT="114300" distL="114300" distR="114300" hidden="0" layoutInCell="1" locked="0" relativeHeight="0" simplePos="0">
            <wp:simplePos x="0" y="0"/>
            <wp:positionH relativeFrom="column">
              <wp:posOffset>844550</wp:posOffset>
            </wp:positionH>
            <wp:positionV relativeFrom="paragraph">
              <wp:posOffset>1184625</wp:posOffset>
            </wp:positionV>
            <wp:extent cx="4356100" cy="3259087"/>
            <wp:effectExtent b="0" l="0" r="0" t="0"/>
            <wp:wrapNone/>
            <wp:docPr id="1" name="image1.png"/>
            <a:graphic>
              <a:graphicData uri="http://schemas.openxmlformats.org/drawingml/2006/picture">
                <pic:pic>
                  <pic:nvPicPr>
                    <pic:cNvPr id="0" name="image1.png"/>
                    <pic:cNvPicPr preferRelativeResize="0"/>
                  </pic:nvPicPr>
                  <pic:blipFill>
                    <a:blip r:embed="rId6"/>
                    <a:srcRect b="0" l="0" r="0" t="0"/>
                    <a:stretch>
                      <a:fillRect/>
                    </a:stretch>
                  </pic:blipFill>
                  <pic:spPr>
                    <a:xfrm>
                      <a:off x="0" y="0"/>
                      <a:ext cx="4356100" cy="3259087"/>
                    </a:xfrm>
                    <a:prstGeom prst="rect"/>
                    <a:ln/>
                  </pic:spPr>
                </pic:pic>
              </a:graphicData>
            </a:graphic>
          </wp:anchor>
        </w:drawing>
      </w:r>
    </w:p>
    <w:p w:rsidR="00000000" w:rsidDel="00000000" w:rsidP="00000000" w:rsidRDefault="00000000" w:rsidRPr="00000000" w14:paraId="00000005">
      <w:pPr>
        <w:jc w:val="both"/>
        <w:rPr/>
      </w:pPr>
      <w:r w:rsidDel="00000000" w:rsidR="00000000" w:rsidRPr="00000000">
        <w:rPr>
          <w:rtl w:val="0"/>
        </w:rPr>
      </w:r>
    </w:p>
    <w:p w:rsidR="00000000" w:rsidDel="00000000" w:rsidP="00000000" w:rsidRDefault="00000000" w:rsidRPr="00000000" w14:paraId="00000006">
      <w:pPr>
        <w:jc w:val="both"/>
        <w:rPr/>
      </w:pPr>
      <w:r w:rsidDel="00000000" w:rsidR="00000000" w:rsidRPr="00000000">
        <w:rPr>
          <w:rtl w:val="0"/>
        </w:rPr>
      </w:r>
    </w:p>
    <w:p w:rsidR="00000000" w:rsidDel="00000000" w:rsidP="00000000" w:rsidRDefault="00000000" w:rsidRPr="00000000" w14:paraId="00000007">
      <w:pPr>
        <w:jc w:val="both"/>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752475</wp:posOffset>
            </wp:positionH>
            <wp:positionV relativeFrom="paragraph">
              <wp:posOffset>3324225</wp:posOffset>
            </wp:positionV>
            <wp:extent cx="4420102" cy="3312161"/>
            <wp:effectExtent b="0" l="0" r="0" t="0"/>
            <wp:wrapNone/>
            <wp:docPr id="2"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4420102" cy="3312161"/>
                    </a:xfrm>
                    <a:prstGeom prst="rect"/>
                    <a:ln/>
                  </pic:spPr>
                </pic:pic>
              </a:graphicData>
            </a:graphic>
          </wp:anchor>
        </w:drawing>
      </w:r>
    </w:p>
    <w:sectPr>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s"/>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image" Target="media/image1.png"/><Relationship Id="rId7"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